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E83" w:rsidRPr="00B60C12" w:rsidRDefault="009C7E83" w:rsidP="004674FB">
      <w:pPr>
        <w:pStyle w:val="Tytu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0C12">
        <w:rPr>
          <w:rFonts w:asciiTheme="minorHAnsi" w:hAnsiTheme="minorHAnsi" w:cstheme="minorHAnsi"/>
          <w:sz w:val="22"/>
          <w:szCs w:val="22"/>
        </w:rPr>
        <w:t>Dolnośląska Agencja Rozwoju Regionalnego S.A. ogłasza nabór w celu wyłonienia Partnera do wspólnego przygotowania wniosku o dofinansowanie oraz w sytuacji, kiedy wniosek uzyska dofinansowanie, zrealizowania projektu pod roboczą nazwą „</w:t>
      </w:r>
      <w:r w:rsidR="00023BC8" w:rsidRPr="00B60C12">
        <w:rPr>
          <w:rFonts w:asciiTheme="minorHAnsi" w:hAnsiTheme="minorHAnsi" w:cstheme="minorHAnsi"/>
          <w:sz w:val="22"/>
          <w:szCs w:val="22"/>
        </w:rPr>
        <w:t>Aktywna I</w:t>
      </w:r>
      <w:r w:rsidR="007136A1" w:rsidRPr="00B60C12">
        <w:rPr>
          <w:rFonts w:asciiTheme="minorHAnsi" w:hAnsiTheme="minorHAnsi" w:cstheme="minorHAnsi"/>
          <w:sz w:val="22"/>
          <w:szCs w:val="22"/>
        </w:rPr>
        <w:t>ntegracja</w:t>
      </w:r>
      <w:r w:rsidRPr="00B60C12">
        <w:rPr>
          <w:rFonts w:asciiTheme="minorHAnsi" w:hAnsiTheme="minorHAnsi" w:cstheme="minorHAnsi"/>
          <w:sz w:val="22"/>
          <w:szCs w:val="22"/>
        </w:rPr>
        <w:t xml:space="preserve">” mającego charakter projektu </w:t>
      </w:r>
      <w:r w:rsidR="007136A1" w:rsidRPr="00B60C12">
        <w:rPr>
          <w:rFonts w:asciiTheme="minorHAnsi" w:hAnsiTheme="minorHAnsi" w:cstheme="minorHAnsi"/>
          <w:sz w:val="22"/>
          <w:szCs w:val="22"/>
        </w:rPr>
        <w:t>aktywizacyjnego</w:t>
      </w:r>
      <w:r w:rsidR="00F97B8D">
        <w:rPr>
          <w:rFonts w:asciiTheme="minorHAnsi" w:hAnsiTheme="minorHAnsi" w:cstheme="minorHAnsi"/>
          <w:sz w:val="22"/>
          <w:szCs w:val="22"/>
        </w:rPr>
        <w:t>,</w:t>
      </w:r>
      <w:r w:rsidR="007136A1" w:rsidRPr="00B60C12">
        <w:rPr>
          <w:rFonts w:asciiTheme="minorHAnsi" w:hAnsiTheme="minorHAnsi" w:cstheme="minorHAnsi"/>
          <w:sz w:val="22"/>
          <w:szCs w:val="22"/>
        </w:rPr>
        <w:t xml:space="preserve"> skierowanego do grupy młodych osób w tym osób z niepełnospr</w:t>
      </w:r>
      <w:r w:rsidR="00023BC8" w:rsidRPr="00B60C12">
        <w:rPr>
          <w:rFonts w:asciiTheme="minorHAnsi" w:hAnsiTheme="minorHAnsi" w:cstheme="minorHAnsi"/>
          <w:sz w:val="22"/>
          <w:szCs w:val="22"/>
        </w:rPr>
        <w:t>a</w:t>
      </w:r>
      <w:r w:rsidR="007136A1" w:rsidRPr="00B60C12">
        <w:rPr>
          <w:rFonts w:asciiTheme="minorHAnsi" w:hAnsiTheme="minorHAnsi" w:cstheme="minorHAnsi"/>
          <w:sz w:val="22"/>
          <w:szCs w:val="22"/>
        </w:rPr>
        <w:t xml:space="preserve">wnościami, </w:t>
      </w:r>
      <w:r w:rsidRPr="00B60C12">
        <w:rPr>
          <w:rFonts w:asciiTheme="minorHAnsi" w:hAnsiTheme="minorHAnsi" w:cstheme="minorHAnsi"/>
          <w:sz w:val="22"/>
          <w:szCs w:val="22"/>
        </w:rPr>
        <w:t xml:space="preserve">wpisujący się </w:t>
      </w:r>
      <w:r w:rsidR="007136A1" w:rsidRPr="00B60C12">
        <w:rPr>
          <w:rFonts w:asciiTheme="minorHAnsi" w:hAnsiTheme="minorHAnsi" w:cstheme="minorHAnsi"/>
          <w:sz w:val="22"/>
          <w:szCs w:val="22"/>
        </w:rPr>
        <w:t xml:space="preserve">w Działanie FEDS.07.05 </w:t>
      </w:r>
      <w:r w:rsidRPr="00B60C12">
        <w:rPr>
          <w:rFonts w:asciiTheme="minorHAnsi" w:hAnsiTheme="minorHAnsi" w:cstheme="minorHAnsi"/>
          <w:sz w:val="22"/>
          <w:szCs w:val="22"/>
        </w:rPr>
        <w:t xml:space="preserve"> </w:t>
      </w:r>
      <w:r w:rsidR="007136A1" w:rsidRPr="00B60C12">
        <w:rPr>
          <w:rFonts w:asciiTheme="minorHAnsi" w:hAnsiTheme="minorHAnsi" w:cstheme="minorHAnsi"/>
          <w:sz w:val="22"/>
          <w:szCs w:val="22"/>
        </w:rPr>
        <w:t xml:space="preserve"> </w:t>
      </w:r>
      <w:r w:rsidR="007136A1" w:rsidRPr="00B60C12">
        <w:rPr>
          <w:rFonts w:asciiTheme="minorHAnsi" w:hAnsiTheme="minorHAnsi" w:cstheme="minorHAnsi"/>
          <w:spacing w:val="-8"/>
          <w:sz w:val="22"/>
          <w:szCs w:val="22"/>
        </w:rPr>
        <w:t>Aktywna integracja osób zagrożonych ubóstwem i wykluczonych</w:t>
      </w:r>
      <w:r w:rsidR="007136A1" w:rsidRPr="00B60C12">
        <w:rPr>
          <w:rFonts w:asciiTheme="minorHAnsi" w:hAnsiTheme="minorHAnsi" w:cstheme="minorHAnsi"/>
          <w:sz w:val="22"/>
          <w:szCs w:val="22"/>
        </w:rPr>
        <w:t xml:space="preserve"> społecznie oraz osób biernych zawodowo</w:t>
      </w:r>
      <w:r w:rsidRPr="00B60C12">
        <w:rPr>
          <w:rFonts w:asciiTheme="minorHAnsi" w:hAnsiTheme="minorHAnsi" w:cstheme="minorHAnsi"/>
          <w:sz w:val="22"/>
          <w:szCs w:val="22"/>
        </w:rPr>
        <w:t>, objęte konkursem nr </w:t>
      </w:r>
      <w:r w:rsidR="007136A1" w:rsidRPr="00B60C12">
        <w:rPr>
          <w:rFonts w:asciiTheme="minorHAnsi" w:hAnsiTheme="minorHAnsi" w:cstheme="minorHAnsi"/>
          <w:sz w:val="22"/>
          <w:szCs w:val="22"/>
        </w:rPr>
        <w:t>FEDS.07.05-IP.02-112/24</w:t>
      </w:r>
      <w:r w:rsidRPr="00B60C12">
        <w:rPr>
          <w:rFonts w:asciiTheme="minorHAnsi" w:hAnsiTheme="minorHAnsi" w:cstheme="minorHAnsi"/>
          <w:sz w:val="22"/>
          <w:szCs w:val="22"/>
        </w:rPr>
        <w:t>, organizowanym</w:t>
      </w:r>
      <w:r w:rsidR="008A1D9F" w:rsidRPr="00B60C12">
        <w:rPr>
          <w:rFonts w:asciiTheme="minorHAnsi" w:hAnsiTheme="minorHAnsi" w:cstheme="minorHAnsi"/>
          <w:sz w:val="22"/>
          <w:szCs w:val="22"/>
        </w:rPr>
        <w:t xml:space="preserve"> </w:t>
      </w:r>
      <w:r w:rsidRPr="00B60C12">
        <w:rPr>
          <w:rFonts w:asciiTheme="minorHAnsi" w:hAnsiTheme="minorHAnsi" w:cstheme="minorHAnsi"/>
          <w:sz w:val="22"/>
          <w:szCs w:val="22"/>
        </w:rPr>
        <w:t>przez Dolnośląską Instytucję Pośredniczącą (ION)</w:t>
      </w:r>
      <w:r w:rsidR="00023BC8" w:rsidRPr="00B60C12">
        <w:rPr>
          <w:rFonts w:asciiTheme="minorHAnsi" w:hAnsiTheme="minorHAnsi" w:cstheme="minorHAnsi"/>
          <w:sz w:val="22"/>
          <w:szCs w:val="22"/>
        </w:rPr>
        <w:t xml:space="preserve">, </w:t>
      </w:r>
      <w:r w:rsidR="00023BC8" w:rsidRPr="00B60C12">
        <w:rPr>
          <w:rFonts w:asciiTheme="minorHAnsi" w:eastAsia="Calibri" w:hAnsiTheme="minorHAnsi" w:cstheme="minorHAnsi"/>
          <w:spacing w:val="-4"/>
          <w:sz w:val="22"/>
          <w:szCs w:val="22"/>
        </w:rPr>
        <w:t xml:space="preserve">którą jest </w:t>
      </w:r>
      <w:r w:rsidR="00023BC8" w:rsidRPr="00B60C12">
        <w:rPr>
          <w:rFonts w:asciiTheme="minorHAnsi" w:hAnsiTheme="minorHAnsi" w:cstheme="minorHAnsi"/>
          <w:spacing w:val="-4"/>
          <w:sz w:val="22"/>
          <w:szCs w:val="22"/>
        </w:rPr>
        <w:t>Dolnośląski Wojewódzki Urząd Pracy</w:t>
      </w:r>
      <w:r w:rsidR="00F97B8D">
        <w:rPr>
          <w:rFonts w:asciiTheme="minorHAnsi" w:hAnsiTheme="minorHAnsi" w:cstheme="minorHAnsi"/>
          <w:spacing w:val="-4"/>
          <w:sz w:val="22"/>
          <w:szCs w:val="22"/>
        </w:rPr>
        <w:t>.</w:t>
      </w:r>
    </w:p>
    <w:p w:rsidR="009C7E83" w:rsidRPr="00B60C12" w:rsidRDefault="009C7E83" w:rsidP="009C7E83">
      <w:pPr>
        <w:shd w:val="clear" w:color="auto" w:fill="FFFFFF"/>
        <w:spacing w:after="375" w:line="240" w:lineRule="auto"/>
        <w:rPr>
          <w:rFonts w:eastAsia="Times New Roman" w:cstheme="minorHAnsi"/>
          <w:lang w:eastAsia="pl-PL"/>
        </w:rPr>
      </w:pPr>
      <w:r w:rsidRPr="00B60C12">
        <w:rPr>
          <w:rFonts w:eastAsia="Times New Roman" w:cstheme="minorHAnsi"/>
          <w:lang w:eastAsia="pl-PL"/>
        </w:rPr>
        <w:t>W konkursie mogą brać udział następujące podmioty</w:t>
      </w:r>
      <w:r w:rsidRPr="00B60C12">
        <w:rPr>
          <w:rFonts w:eastAsia="Times New Roman" w:cstheme="minorHAnsi"/>
          <w:b/>
          <w:bCs/>
          <w:lang w:eastAsia="pl-PL"/>
        </w:rPr>
        <w:t>:</w:t>
      </w:r>
    </w:p>
    <w:p w:rsidR="007136A1" w:rsidRPr="00B60C12" w:rsidRDefault="007136A1" w:rsidP="007136A1">
      <w:pPr>
        <w:pStyle w:val="Akapitzlist"/>
        <w:numPr>
          <w:ilvl w:val="0"/>
          <w:numId w:val="2"/>
        </w:numPr>
        <w:adjustRightInd w:val="0"/>
        <w:spacing w:before="0" w:after="60"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B60C12">
        <w:rPr>
          <w:rFonts w:asciiTheme="minorHAnsi" w:hAnsiTheme="minorHAnsi" w:cstheme="minorHAnsi"/>
          <w:iCs/>
          <w:sz w:val="22"/>
          <w:szCs w:val="22"/>
        </w:rPr>
        <w:t>Niepubliczne podmioty integracji i pomocy społecznej,</w:t>
      </w:r>
    </w:p>
    <w:p w:rsidR="007136A1" w:rsidRPr="00B60C12" w:rsidRDefault="007136A1" w:rsidP="007136A1">
      <w:pPr>
        <w:pStyle w:val="Akapitzlist"/>
        <w:numPr>
          <w:ilvl w:val="0"/>
          <w:numId w:val="2"/>
        </w:numPr>
        <w:adjustRightInd w:val="0"/>
        <w:spacing w:before="0" w:after="60" w:line="360" w:lineRule="auto"/>
        <w:ind w:left="714" w:hanging="357"/>
        <w:rPr>
          <w:rFonts w:asciiTheme="minorHAnsi" w:hAnsiTheme="minorHAnsi" w:cstheme="minorHAnsi"/>
          <w:iCs/>
          <w:sz w:val="22"/>
          <w:szCs w:val="22"/>
        </w:rPr>
      </w:pPr>
      <w:r w:rsidRPr="00B60C12">
        <w:rPr>
          <w:rFonts w:asciiTheme="minorHAnsi" w:hAnsiTheme="minorHAnsi" w:cstheme="minorHAnsi"/>
          <w:iCs/>
          <w:sz w:val="22"/>
          <w:szCs w:val="22"/>
        </w:rPr>
        <w:t>Organizacje pozarządowe,</w:t>
      </w:r>
    </w:p>
    <w:p w:rsidR="007136A1" w:rsidRPr="00B60C12" w:rsidRDefault="007136A1" w:rsidP="007136A1">
      <w:pPr>
        <w:pStyle w:val="Akapitzlist"/>
        <w:numPr>
          <w:ilvl w:val="0"/>
          <w:numId w:val="2"/>
        </w:numPr>
        <w:adjustRightInd w:val="0"/>
        <w:spacing w:before="0" w:after="60" w:line="360" w:lineRule="auto"/>
        <w:ind w:left="714" w:hanging="357"/>
        <w:rPr>
          <w:rFonts w:asciiTheme="minorHAnsi" w:hAnsiTheme="minorHAnsi" w:cstheme="minorHAnsi"/>
          <w:iCs/>
          <w:sz w:val="22"/>
          <w:szCs w:val="22"/>
        </w:rPr>
      </w:pPr>
      <w:r w:rsidRPr="00B60C12">
        <w:rPr>
          <w:rFonts w:asciiTheme="minorHAnsi" w:hAnsiTheme="minorHAnsi" w:cstheme="minorHAnsi"/>
          <w:iCs/>
          <w:sz w:val="22"/>
          <w:szCs w:val="22"/>
        </w:rPr>
        <w:t xml:space="preserve">Podmioty ekonomii społecznej, </w:t>
      </w:r>
    </w:p>
    <w:p w:rsidR="009C7E83" w:rsidRPr="00B60C12" w:rsidRDefault="007136A1" w:rsidP="009C7E83">
      <w:pPr>
        <w:shd w:val="clear" w:color="auto" w:fill="FFFFFF"/>
        <w:spacing w:after="375" w:line="240" w:lineRule="auto"/>
        <w:rPr>
          <w:rFonts w:eastAsia="Times New Roman" w:cstheme="minorHAnsi"/>
          <w:lang w:eastAsia="pl-PL"/>
        </w:rPr>
      </w:pPr>
      <w:r w:rsidRPr="00B60C12">
        <w:rPr>
          <w:rFonts w:eastAsia="Times New Roman" w:cstheme="minorHAnsi"/>
          <w:lang w:eastAsia="pl-PL"/>
        </w:rPr>
        <w:t xml:space="preserve">Posiadające </w:t>
      </w:r>
      <w:r w:rsidR="009C7E83" w:rsidRPr="00B60C12">
        <w:rPr>
          <w:rFonts w:eastAsia="Times New Roman" w:cstheme="minorHAnsi"/>
          <w:lang w:eastAsia="pl-PL"/>
        </w:rPr>
        <w:t>siedzibę</w:t>
      </w:r>
      <w:r w:rsidRPr="00B60C12">
        <w:rPr>
          <w:rFonts w:eastAsia="Times New Roman" w:cstheme="minorHAnsi"/>
          <w:lang w:eastAsia="pl-PL"/>
        </w:rPr>
        <w:t xml:space="preserve"> na obszarze Dolnego Śląska</w:t>
      </w:r>
    </w:p>
    <w:p w:rsidR="009C7E83" w:rsidRPr="00B60C12" w:rsidRDefault="009C7E83" w:rsidP="00B60C12">
      <w:pPr>
        <w:shd w:val="clear" w:color="auto" w:fill="FFFFFF"/>
        <w:spacing w:after="375"/>
        <w:jc w:val="both"/>
        <w:rPr>
          <w:rFonts w:eastAsia="Times New Roman" w:cstheme="minorHAnsi"/>
          <w:lang w:eastAsia="pl-PL"/>
        </w:rPr>
      </w:pPr>
      <w:r w:rsidRPr="00B60C12">
        <w:rPr>
          <w:rFonts w:eastAsia="Times New Roman" w:cstheme="minorHAnsi"/>
          <w:lang w:eastAsia="pl-PL"/>
        </w:rPr>
        <w:t>Szczegółowe zasady wyboru potencjalnego Partnera oraz zakres dokumentacji wymaganej do przedstawienia wraz z ofertą, przedstawione zostały w Ogłoszeniu otwartego naboru Partnera</w:t>
      </w:r>
    </w:p>
    <w:p w:rsidR="009C7E83" w:rsidRPr="00B60C12" w:rsidRDefault="009C7E83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r w:rsidRPr="00B60C12">
        <w:rPr>
          <w:rFonts w:eastAsia="Times New Roman" w:cstheme="minorHAnsi"/>
          <w:color w:val="454545"/>
          <w:lang w:eastAsia="pl-PL"/>
        </w:rPr>
        <w:t>Miejscem składania ofert jest:</w:t>
      </w:r>
    </w:p>
    <w:p w:rsidR="009C7E83" w:rsidRPr="00B60C12" w:rsidRDefault="009C7E83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r w:rsidRPr="00B60C12">
        <w:rPr>
          <w:rFonts w:eastAsia="Times New Roman" w:cstheme="minorHAnsi"/>
          <w:b/>
          <w:bCs/>
          <w:color w:val="1D2C38"/>
          <w:lang w:eastAsia="pl-PL"/>
        </w:rPr>
        <w:t>Dolnośląska Agencja Rozwoju Regionalnego S.A.;</w:t>
      </w:r>
      <w:r w:rsidRPr="00B60C12">
        <w:rPr>
          <w:rFonts w:eastAsia="Times New Roman" w:cstheme="minorHAnsi"/>
          <w:b/>
          <w:bCs/>
          <w:color w:val="1D2C38"/>
          <w:lang w:eastAsia="pl-PL"/>
        </w:rPr>
        <w:br/>
        <w:t>ul. Szczawieńska 2; 58-310 Szczawno-Zdrój (sekretariat Zarządu DARR S.A).</w:t>
      </w:r>
    </w:p>
    <w:p w:rsidR="009C7E83" w:rsidRPr="00B60C12" w:rsidRDefault="009C7E83" w:rsidP="00B60C12">
      <w:pPr>
        <w:shd w:val="clear" w:color="auto" w:fill="FFFFFF"/>
        <w:spacing w:after="375" w:line="240" w:lineRule="auto"/>
        <w:jc w:val="both"/>
        <w:rPr>
          <w:rFonts w:eastAsia="Times New Roman" w:cstheme="minorHAnsi"/>
          <w:color w:val="454545"/>
          <w:lang w:eastAsia="pl-PL"/>
        </w:rPr>
      </w:pPr>
      <w:r w:rsidRPr="00B60C12">
        <w:rPr>
          <w:rFonts w:eastAsia="Times New Roman" w:cstheme="minorHAnsi"/>
          <w:color w:val="454545"/>
          <w:lang w:eastAsia="pl-PL"/>
        </w:rPr>
        <w:t>Oferty należy składać w formie papierowej w zaklejonej kopercie z dopiskiem „Otwarty nabór na Partnera/Partnerów w ramach projektu </w:t>
      </w:r>
      <w:r w:rsidR="00023BC8" w:rsidRPr="00B60C12">
        <w:rPr>
          <w:rFonts w:eastAsia="Times New Roman" w:cstheme="minorHAnsi"/>
          <w:b/>
          <w:bCs/>
          <w:color w:val="1D2C38"/>
          <w:lang w:eastAsia="pl-PL"/>
        </w:rPr>
        <w:t>7.5A</w:t>
      </w:r>
      <w:r w:rsidRPr="00B60C12">
        <w:rPr>
          <w:rFonts w:eastAsia="Times New Roman" w:cstheme="minorHAnsi"/>
          <w:b/>
          <w:bCs/>
          <w:color w:val="1D2C38"/>
          <w:lang w:eastAsia="pl-PL"/>
        </w:rPr>
        <w:t> </w:t>
      </w:r>
      <w:r w:rsidR="00023BC8" w:rsidRPr="00B60C12">
        <w:rPr>
          <w:rFonts w:eastAsia="Times New Roman" w:cstheme="minorHAnsi"/>
          <w:b/>
          <w:bCs/>
          <w:color w:val="1D2C38"/>
          <w:lang w:eastAsia="pl-PL"/>
        </w:rPr>
        <w:t>Aktywna Integracja</w:t>
      </w:r>
      <w:r w:rsidRPr="00B60C12">
        <w:rPr>
          <w:rFonts w:eastAsia="Times New Roman" w:cstheme="minorHAnsi"/>
          <w:color w:val="454545"/>
          <w:lang w:eastAsia="pl-PL"/>
        </w:rPr>
        <w:t>” w terminie </w:t>
      </w:r>
      <w:r w:rsidR="007136A1" w:rsidRPr="00B60C12">
        <w:rPr>
          <w:rFonts w:eastAsia="Times New Roman" w:cstheme="minorHAnsi"/>
          <w:b/>
          <w:bCs/>
          <w:color w:val="1D2C38"/>
          <w:lang w:eastAsia="pl-PL"/>
        </w:rPr>
        <w:t>do dnia 22 lipca</w:t>
      </w:r>
      <w:r w:rsidRPr="00B60C12">
        <w:rPr>
          <w:rFonts w:eastAsia="Times New Roman" w:cstheme="minorHAnsi"/>
          <w:b/>
          <w:bCs/>
          <w:color w:val="1D2C38"/>
          <w:lang w:eastAsia="pl-PL"/>
        </w:rPr>
        <w:t xml:space="preserve"> 2024 (do godz. 15:30).</w:t>
      </w:r>
    </w:p>
    <w:p w:rsidR="009C7E83" w:rsidRPr="00B60C12" w:rsidRDefault="009C7E83" w:rsidP="00B60C12">
      <w:pPr>
        <w:shd w:val="clear" w:color="auto" w:fill="FFFFFF"/>
        <w:spacing w:after="375"/>
        <w:jc w:val="both"/>
        <w:rPr>
          <w:rFonts w:eastAsia="Times New Roman" w:cstheme="minorHAnsi"/>
          <w:color w:val="454545"/>
          <w:lang w:eastAsia="pl-PL"/>
        </w:rPr>
      </w:pPr>
      <w:r w:rsidRPr="00B60C12">
        <w:rPr>
          <w:rFonts w:eastAsia="Times New Roman" w:cstheme="minorHAnsi"/>
          <w:color w:val="454545"/>
          <w:lang w:eastAsia="pl-PL"/>
        </w:rPr>
        <w:t xml:space="preserve">Oferty należy składać we wskazanym terminie w dni robocze tj. od poniedziałku do piątku. Oferty złożone po dniu </w:t>
      </w:r>
      <w:r w:rsidR="00023BC8" w:rsidRPr="00B60C12">
        <w:rPr>
          <w:rFonts w:eastAsia="Times New Roman" w:cstheme="minorHAnsi"/>
          <w:color w:val="454545"/>
          <w:lang w:eastAsia="pl-PL"/>
        </w:rPr>
        <w:t>22 lipca</w:t>
      </w:r>
      <w:r w:rsidRPr="00B60C12">
        <w:rPr>
          <w:rFonts w:eastAsia="Times New Roman" w:cstheme="minorHAnsi"/>
          <w:color w:val="454545"/>
          <w:lang w:eastAsia="pl-PL"/>
        </w:rPr>
        <w:t xml:space="preserve"> 2024 (po godzinie 15:30) nie będą rozpatrywane.</w:t>
      </w:r>
    </w:p>
    <w:p w:rsidR="009C7E83" w:rsidRPr="00B60C12" w:rsidRDefault="009C7E83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r w:rsidRPr="00B60C12">
        <w:rPr>
          <w:rFonts w:eastAsia="Times New Roman" w:cstheme="minorHAnsi"/>
          <w:b/>
          <w:bCs/>
          <w:color w:val="1D2C38"/>
          <w:lang w:eastAsia="pl-PL"/>
        </w:rPr>
        <w:t>Załączniki:</w:t>
      </w:r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5" w:history="1">
        <w:r w:rsidR="009C7E83" w:rsidRPr="00B60C12">
          <w:rPr>
            <w:rFonts w:eastAsia="Times New Roman" w:cstheme="minorHAnsi"/>
            <w:b/>
            <w:bCs/>
            <w:color w:val="0693E3"/>
            <w:lang w:eastAsia="pl-PL"/>
          </w:rPr>
          <w:t>Ogłoszenie otwartego naboru Partnera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6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1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Formularz ofertowy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7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2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Oświadczenie o niezaleganiu z płatnościami dotyczącymi zobowiązań publicznoprawnych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8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3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Oświadczenie o niepodleganiu wykluczeniu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9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4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Deklaracja współpracy w zakresie przygotowania projektu i potwierdzenie zapoznania się z warunkami w naborze konkurencyjnym nr FEDS.09.04-IP.01-091/24, organizowanego przez Dolnośląską Instytucję Pośredniczącą, jako Instytucję Ogłaszającą Nabór.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10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5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Oświadczenie o niepodleganiu wykluczeniu z ubiegania się o dofinansowanie z powodu obowiązywania dyskryminujących aktów prawa miejscowego</w:t>
        </w:r>
      </w:hyperlink>
    </w:p>
    <w:p w:rsidR="009C7E83" w:rsidRPr="00B60C12" w:rsidRDefault="005A1F22" w:rsidP="009C7E83">
      <w:pPr>
        <w:shd w:val="clear" w:color="auto" w:fill="FFFFFF"/>
        <w:spacing w:after="375" w:line="240" w:lineRule="auto"/>
        <w:rPr>
          <w:rFonts w:eastAsia="Times New Roman" w:cstheme="minorHAnsi"/>
          <w:color w:val="454545"/>
          <w:lang w:eastAsia="pl-PL"/>
        </w:rPr>
      </w:pPr>
      <w:hyperlink r:id="rId11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6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Oświadczenie dot. przetwarzania danych osobowych</w:t>
        </w:r>
      </w:hyperlink>
    </w:p>
    <w:p w:rsidR="009C7E83" w:rsidRPr="00B60C12" w:rsidRDefault="005A1F22" w:rsidP="009C7E83">
      <w:pPr>
        <w:shd w:val="clear" w:color="auto" w:fill="FFFFFF"/>
        <w:spacing w:line="240" w:lineRule="auto"/>
        <w:rPr>
          <w:rFonts w:eastAsia="Times New Roman" w:cstheme="minorHAnsi"/>
          <w:color w:val="454545"/>
          <w:lang w:eastAsia="pl-PL"/>
        </w:rPr>
      </w:pPr>
      <w:hyperlink r:id="rId12" w:history="1">
        <w:r w:rsidR="009C7E83" w:rsidRPr="00B60C12">
          <w:rPr>
            <w:rFonts w:eastAsia="Times New Roman" w:cstheme="minorHAnsi"/>
            <w:b/>
            <w:bCs/>
            <w:color w:val="1D2C38"/>
            <w:lang w:eastAsia="pl-PL"/>
          </w:rPr>
          <w:t>Załącznik nr 7</w:t>
        </w:r>
        <w:r w:rsidR="009C7E83" w:rsidRPr="00B60C12">
          <w:rPr>
            <w:rFonts w:eastAsia="Times New Roman" w:cstheme="minorHAnsi"/>
            <w:color w:val="0693E3"/>
            <w:lang w:eastAsia="pl-PL"/>
          </w:rPr>
          <w:t> – Oświadczenie podmiotu składającego ofertę o gotowości wniesienia zabezpieczenia prawidłowej realizacji umowy partnerskiej zgodnie z zasadami określonymi w dokumentach programowych.</w:t>
        </w:r>
      </w:hyperlink>
    </w:p>
    <w:p w:rsidR="00D4213E" w:rsidRPr="00B60C12" w:rsidRDefault="00D4213E">
      <w:pPr>
        <w:rPr>
          <w:rFonts w:cstheme="minorHAnsi"/>
        </w:rPr>
      </w:pPr>
    </w:p>
    <w:sectPr w:rsidR="00D4213E" w:rsidRPr="00B60C12" w:rsidSect="00D42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07F"/>
    <w:multiLevelType w:val="multilevel"/>
    <w:tmpl w:val="B98E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D3DBC"/>
    <w:multiLevelType w:val="hybridMultilevel"/>
    <w:tmpl w:val="4F0E2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C7E83"/>
    <w:rsid w:val="00023BC8"/>
    <w:rsid w:val="00026E99"/>
    <w:rsid w:val="004674FB"/>
    <w:rsid w:val="005A1F22"/>
    <w:rsid w:val="007136A1"/>
    <w:rsid w:val="008A1D9F"/>
    <w:rsid w:val="009254C9"/>
    <w:rsid w:val="009C7E83"/>
    <w:rsid w:val="00A73560"/>
    <w:rsid w:val="00B60C12"/>
    <w:rsid w:val="00D4213E"/>
    <w:rsid w:val="00E850AB"/>
    <w:rsid w:val="00F97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2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C7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7E83"/>
    <w:rPr>
      <w:b/>
      <w:bCs/>
    </w:rPr>
  </w:style>
  <w:style w:type="character" w:customStyle="1" w:styleId="has-inline-color">
    <w:name w:val="has-inline-color"/>
    <w:basedOn w:val="Domylnaczcionkaakapitu"/>
    <w:rsid w:val="009C7E83"/>
  </w:style>
  <w:style w:type="paragraph" w:customStyle="1" w:styleId="has-text-align-left">
    <w:name w:val="has-text-align-left"/>
    <w:basedOn w:val="Normalny"/>
    <w:rsid w:val="009C7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umerowanie,List Paragraph,Akapit z listą BS,Punkt 1.1,Kolorowa lista — akcent 11,Akapit z listą1,A_wyliczenie,K-P_odwolanie,Akapit z listą5,maz_wyliczenie,opis dzialania,EPL lista punktowana z wyrózneniem,Wykres,List Paragraph compact,L"/>
    <w:basedOn w:val="Normalny"/>
    <w:link w:val="AkapitzlistZnak"/>
    <w:uiPriority w:val="34"/>
    <w:qFormat/>
    <w:rsid w:val="007136A1"/>
    <w:pPr>
      <w:spacing w:before="200" w:after="0" w:line="320" w:lineRule="atLeast"/>
      <w:ind w:left="708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,Akapit z listą1 Znak,A_wyliczenie Znak,K-P_odwolanie Znak,Akapit z listą5 Znak,maz_wyliczenie Znak,opis dzialania Znak,L Znak"/>
    <w:link w:val="Akapitzlist"/>
    <w:uiPriority w:val="34"/>
    <w:qFormat/>
    <w:rsid w:val="007136A1"/>
    <w:rPr>
      <w:rFonts w:ascii="Arial" w:eastAsia="Times New Roman" w:hAnsi="Arial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7136A1"/>
    <w:pPr>
      <w:autoSpaceDE w:val="0"/>
      <w:autoSpaceDN w:val="0"/>
      <w:spacing w:before="120" w:after="240" w:line="240" w:lineRule="auto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7136A1"/>
    <w:rPr>
      <w:rFonts w:ascii="Calibri" w:eastAsia="Times New Roman" w:hAnsi="Calibri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6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75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rr.pl/wp-content/uploads/2024/06/BON-subregion_Zalacznik-nr-3-Oswiadczenie-o-niepodleganiu-wykluczeniu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arr.pl/wp-content/uploads/2024/06/BON-subregion_Zalacznik-nr-2-Oswiadczenie-o-niezaleganiu-z-platnosciami.docx" TargetMode="External"/><Relationship Id="rId12" Type="http://schemas.openxmlformats.org/officeDocument/2006/relationships/hyperlink" Target="https://www.darr.pl/wp-content/uploads/2024/06/BON-subregion_Zalacznik-nr-7-Oswiadczenie-o-deklaracji-wniesienia-zabezpieczenia-1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arr.pl/wp-content/uploads/2024/06/BON_subregion_Zalacznik-nr-1-Formularz-Oferty.docx" TargetMode="External"/><Relationship Id="rId11" Type="http://schemas.openxmlformats.org/officeDocument/2006/relationships/hyperlink" Target="https://www.darr.pl/wp-content/uploads/2024/06/BON-subregion_Zalacznik-nr-6-RODO.docx" TargetMode="External"/><Relationship Id="rId5" Type="http://schemas.openxmlformats.org/officeDocument/2006/relationships/hyperlink" Target="https://www.darr.pl/wp-content/uploads/2024/06/BON_subregion_nabor-partnera-ogloszenie.pdf" TargetMode="External"/><Relationship Id="rId10" Type="http://schemas.openxmlformats.org/officeDocument/2006/relationships/hyperlink" Target="https://www.darr.pl/wp-content/uploads/2024/06/BON-subregion_Zalacznik-nr-5-Oswiadczenie-o-niepodleganiu-wykluczeniu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arr.pl/wp-content/uploads/2024/06/BON-subregion_Zalacznik-nr-4-Deklaracja-wspolpracy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2024-06-21T11:55:00Z</dcterms:created>
  <dcterms:modified xsi:type="dcterms:W3CDTF">2024-06-28T10:05:00Z</dcterms:modified>
</cp:coreProperties>
</file>