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AB6" w:rsidRDefault="00227EC6" w:rsidP="0052357F">
      <w:pPr>
        <w:spacing w:before="46" w:line="360" w:lineRule="auto"/>
        <w:ind w:left="517" w:right="112" w:firstLine="7455"/>
        <w:jc w:val="right"/>
      </w:pPr>
      <w:r>
        <w:t>Załącznik nr 3</w:t>
      </w:r>
      <w:r>
        <w:rPr>
          <w:spacing w:val="-47"/>
        </w:rPr>
        <w:t xml:space="preserve"> </w:t>
      </w:r>
    </w:p>
    <w:p w:rsidR="00DD4E98" w:rsidRPr="0027309F" w:rsidRDefault="00DD4E98" w:rsidP="00081F22">
      <w:pPr>
        <w:pStyle w:val="Tytu"/>
        <w:tabs>
          <w:tab w:val="left" w:pos="9214"/>
        </w:tabs>
        <w:spacing w:line="276" w:lineRule="auto"/>
        <w:ind w:left="142" w:right="96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b w:val="0"/>
          <w:sz w:val="22"/>
          <w:szCs w:val="22"/>
        </w:rPr>
        <w:t>Do ogłoszenia o otwartym naborze Partnera do wspólnego przygotowania i realizacji</w:t>
      </w:r>
      <w:r w:rsidRPr="0027309F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>projektu aktywizacyjnego objętego wsparciem w ramach programu Fundusze Europejskich dla Dolnego Śląska 2021-2027, Europejski Fundusz Społeczny PLUS:</w:t>
      </w:r>
    </w:p>
    <w:p w:rsidR="00081F22" w:rsidRDefault="00081F22" w:rsidP="00DD4E98">
      <w:pPr>
        <w:pStyle w:val="Tytu"/>
        <w:spacing w:line="276" w:lineRule="auto"/>
        <w:ind w:left="14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DD4E98" w:rsidRPr="0027309F" w:rsidRDefault="00DD4E98" w:rsidP="00DD4E98">
      <w:pPr>
        <w:pStyle w:val="Tytu"/>
        <w:spacing w:line="276" w:lineRule="auto"/>
        <w:ind w:left="142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Priorytet:  7 Fundusze Europejskie </w:t>
      </w:r>
      <w:r w:rsidR="00081F22">
        <w:rPr>
          <w:rFonts w:asciiTheme="minorHAnsi" w:hAnsiTheme="minorHAnsi" w:cstheme="minorHAnsi"/>
          <w:b w:val="0"/>
          <w:sz w:val="22"/>
          <w:szCs w:val="22"/>
        </w:rPr>
        <w:t xml:space="preserve">na rzecz rynku pracy i włączeni 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 społecznego na Dolnym Śląsku </w:t>
      </w:r>
      <w:r w:rsidR="00081F22">
        <w:rPr>
          <w:rFonts w:asciiTheme="minorHAnsi" w:hAnsiTheme="minorHAnsi" w:cstheme="minorHAnsi"/>
          <w:b w:val="0"/>
          <w:sz w:val="22"/>
          <w:szCs w:val="22"/>
        </w:rPr>
        <w:br/>
      </w:r>
      <w:r w:rsidRPr="0027309F">
        <w:rPr>
          <w:rFonts w:asciiTheme="minorHAnsi" w:hAnsiTheme="minorHAnsi" w:cstheme="minorHAnsi"/>
          <w:b w:val="0"/>
          <w:sz w:val="22"/>
          <w:szCs w:val="22"/>
        </w:rPr>
        <w:t>Działanie: 7.5 Aktywna integracja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 xml:space="preserve">Typ projektu: 7.5.A </w:t>
      </w:r>
      <w:r w:rsidRPr="0027309F">
        <w:rPr>
          <w:rFonts w:asciiTheme="minorHAnsi" w:hAnsiTheme="minorHAnsi" w:cstheme="minorHAnsi"/>
          <w:b w:val="0"/>
          <w:spacing w:val="-8"/>
          <w:sz w:val="22"/>
          <w:szCs w:val="22"/>
        </w:rPr>
        <w:t>Aktywna integracja osób zagrożonych ubóstwem i wykluczonych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t xml:space="preserve"> społecznie oraz osób biernych zawodowo</w:t>
      </w:r>
      <w:r w:rsidRPr="0027309F">
        <w:rPr>
          <w:rFonts w:asciiTheme="minorHAnsi" w:hAnsiTheme="minorHAnsi" w:cstheme="minorHAnsi"/>
          <w:b w:val="0"/>
          <w:sz w:val="22"/>
          <w:szCs w:val="22"/>
        </w:rPr>
        <w:br/>
        <w:t>Nr naboru konkurencyjnego: FEDS.07.05-IP.02-112/24</w:t>
      </w:r>
    </w:p>
    <w:p w:rsidR="00EB1AB6" w:rsidRDefault="00EB1AB6">
      <w:pPr>
        <w:pStyle w:val="Tekstpodstawowy"/>
        <w:rPr>
          <w:sz w:val="22"/>
        </w:rPr>
      </w:pPr>
    </w:p>
    <w:p w:rsidR="00EB1AB6" w:rsidRDefault="00EB1AB6">
      <w:pPr>
        <w:pStyle w:val="Tekstpodstawowy"/>
        <w:spacing w:before="3"/>
        <w:rPr>
          <w:sz w:val="17"/>
        </w:rPr>
      </w:pPr>
    </w:p>
    <w:p w:rsidR="00EB1AB6" w:rsidRDefault="00227EC6">
      <w:pPr>
        <w:pStyle w:val="Tytu"/>
      </w:pP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niepodleganiu</w:t>
      </w:r>
      <w:r>
        <w:rPr>
          <w:spacing w:val="-3"/>
        </w:rPr>
        <w:t xml:space="preserve"> </w:t>
      </w:r>
      <w:r>
        <w:t>wykluczeniu</w:t>
      </w:r>
    </w:p>
    <w:p w:rsidR="00B85110" w:rsidRDefault="00B85110" w:rsidP="00B85110">
      <w:pPr>
        <w:pStyle w:val="Tekstpodstawowy"/>
        <w:spacing w:before="10"/>
        <w:rPr>
          <w:b/>
          <w:sz w:val="21"/>
        </w:rPr>
      </w:pPr>
    </w:p>
    <w:p w:rsidR="00EB1AB6" w:rsidRDefault="00EB1AB6">
      <w:pPr>
        <w:pStyle w:val="Tekstpodstawowy"/>
        <w:spacing w:before="10"/>
        <w:rPr>
          <w:b/>
          <w:sz w:val="21"/>
        </w:rPr>
      </w:pPr>
    </w:p>
    <w:p w:rsidR="00EB1AB6" w:rsidRDefault="00227EC6">
      <w:pPr>
        <w:ind w:left="116"/>
        <w:rPr>
          <w:i/>
          <w:sz w:val="24"/>
        </w:rPr>
      </w:pPr>
      <w:r>
        <w:rPr>
          <w:i/>
          <w:sz w:val="24"/>
        </w:rPr>
        <w:t>………………………………………………….</w:t>
      </w:r>
    </w:p>
    <w:p w:rsidR="00EB1AB6" w:rsidRDefault="00227EC6">
      <w:pPr>
        <w:pStyle w:val="Tekstpodstawowy"/>
        <w:spacing w:before="146"/>
        <w:ind w:left="116"/>
      </w:pPr>
      <w:r>
        <w:t>(nazwa</w:t>
      </w:r>
      <w:r>
        <w:rPr>
          <w:spacing w:val="-7"/>
        </w:rPr>
        <w:t xml:space="preserve"> </w:t>
      </w:r>
      <w:r>
        <w:t>Oferenta,</w:t>
      </w:r>
      <w:r>
        <w:rPr>
          <w:spacing w:val="-4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siedziby)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  <w:spacing w:before="12"/>
        <w:rPr>
          <w:sz w:val="23"/>
        </w:rPr>
      </w:pPr>
    </w:p>
    <w:p w:rsidR="00EB1AB6" w:rsidRDefault="00227EC6">
      <w:pPr>
        <w:pStyle w:val="Tekstpodstawowy"/>
        <w:ind w:left="824"/>
      </w:pPr>
      <w:r>
        <w:t>Ja,</w:t>
      </w:r>
      <w:r>
        <w:rPr>
          <w:spacing w:val="-2"/>
        </w:rPr>
        <w:t xml:space="preserve"> </w:t>
      </w:r>
      <w:r>
        <w:t>niżej</w:t>
      </w:r>
      <w:r>
        <w:rPr>
          <w:spacing w:val="-4"/>
        </w:rPr>
        <w:t xml:space="preserve"> </w:t>
      </w:r>
      <w:r>
        <w:t>podpisany</w:t>
      </w:r>
      <w:r>
        <w:rPr>
          <w:spacing w:val="-6"/>
        </w:rPr>
        <w:t xml:space="preserve"> </w:t>
      </w:r>
      <w:r>
        <w:t>oświadczam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imieniu</w:t>
      </w:r>
      <w:r>
        <w:rPr>
          <w:spacing w:val="-2"/>
        </w:rPr>
        <w:t xml:space="preserve"> </w:t>
      </w:r>
      <w:r>
        <w:t>Oferenta,</w:t>
      </w:r>
      <w:r>
        <w:rPr>
          <w:spacing w:val="-2"/>
        </w:rPr>
        <w:t xml:space="preserve"> </w:t>
      </w:r>
      <w:r>
        <w:t>że: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before="45"/>
        <w:ind w:right="0" w:hanging="361"/>
        <w:rPr>
          <w:sz w:val="24"/>
        </w:rPr>
      </w:pPr>
      <w:r>
        <w:rPr>
          <w:sz w:val="24"/>
        </w:rPr>
        <w:t>Oferent</w:t>
      </w:r>
      <w:r>
        <w:rPr>
          <w:spacing w:val="41"/>
          <w:sz w:val="24"/>
        </w:rPr>
        <w:t xml:space="preserve"> </w:t>
      </w:r>
      <w:r>
        <w:rPr>
          <w:sz w:val="24"/>
        </w:rPr>
        <w:t>nie</w:t>
      </w:r>
      <w:r>
        <w:rPr>
          <w:spacing w:val="39"/>
          <w:sz w:val="24"/>
        </w:rPr>
        <w:t xml:space="preserve"> </w:t>
      </w:r>
      <w:r>
        <w:rPr>
          <w:sz w:val="24"/>
        </w:rPr>
        <w:t>podlega</w:t>
      </w:r>
      <w:r>
        <w:rPr>
          <w:spacing w:val="41"/>
          <w:sz w:val="24"/>
        </w:rPr>
        <w:t xml:space="preserve"> </w:t>
      </w:r>
      <w:r>
        <w:rPr>
          <w:sz w:val="24"/>
        </w:rPr>
        <w:t>wykluczeniu</w:t>
      </w:r>
      <w:r>
        <w:rPr>
          <w:spacing w:val="39"/>
          <w:sz w:val="24"/>
        </w:rPr>
        <w:t xml:space="preserve"> </w:t>
      </w:r>
      <w:r>
        <w:rPr>
          <w:sz w:val="24"/>
        </w:rPr>
        <w:t>z</w:t>
      </w:r>
      <w:r>
        <w:rPr>
          <w:spacing w:val="42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38"/>
          <w:sz w:val="24"/>
        </w:rPr>
        <w:t xml:space="preserve"> </w:t>
      </w:r>
      <w:r>
        <w:rPr>
          <w:sz w:val="24"/>
        </w:rPr>
        <w:t>otrzymania</w:t>
      </w:r>
      <w:r>
        <w:rPr>
          <w:spacing w:val="47"/>
          <w:sz w:val="24"/>
        </w:rPr>
        <w:t xml:space="preserve"> </w:t>
      </w:r>
      <w:r>
        <w:rPr>
          <w:sz w:val="24"/>
        </w:rPr>
        <w:t>dofinansowania,</w:t>
      </w:r>
      <w:r>
        <w:rPr>
          <w:spacing w:val="41"/>
          <w:sz w:val="24"/>
        </w:rPr>
        <w:t xml:space="preserve"> </w:t>
      </w:r>
      <w:r>
        <w:rPr>
          <w:sz w:val="24"/>
        </w:rPr>
        <w:t>w</w:t>
      </w:r>
      <w:r>
        <w:rPr>
          <w:spacing w:val="42"/>
          <w:sz w:val="24"/>
        </w:rPr>
        <w:t xml:space="preserve"> </w:t>
      </w:r>
      <w:r>
        <w:rPr>
          <w:sz w:val="24"/>
        </w:rPr>
        <w:t>tym</w:t>
      </w:r>
    </w:p>
    <w:p w:rsidR="00081F22" w:rsidRDefault="00227EC6" w:rsidP="00081F22">
      <w:pPr>
        <w:pStyle w:val="Tekstpodstawowy"/>
        <w:spacing w:before="44"/>
        <w:ind w:left="836"/>
      </w:pPr>
      <w:r>
        <w:t>wykluczeniu,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którym</w:t>
      </w:r>
      <w:r>
        <w:rPr>
          <w:spacing w:val="-4"/>
        </w:rPr>
        <w:t xml:space="preserve"> </w:t>
      </w:r>
      <w:r>
        <w:t>mowa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207</w:t>
      </w:r>
      <w:r>
        <w:rPr>
          <w:spacing w:val="-3"/>
        </w:rPr>
        <w:t xml:space="preserve"> </w:t>
      </w:r>
      <w:r>
        <w:t>ust.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finansach</w:t>
      </w:r>
      <w:r>
        <w:rPr>
          <w:spacing w:val="-3"/>
        </w:rPr>
        <w:t xml:space="preserve"> </w:t>
      </w:r>
      <w:r>
        <w:t>publicznych;</w:t>
      </w:r>
    </w:p>
    <w:p w:rsidR="00EB1AB6" w:rsidRPr="00081F22" w:rsidRDefault="00227EC6" w:rsidP="00081F22">
      <w:pPr>
        <w:pStyle w:val="Tekstpodstawowy"/>
        <w:numPr>
          <w:ilvl w:val="0"/>
          <w:numId w:val="1"/>
        </w:numPr>
        <w:spacing w:before="44"/>
      </w:pPr>
      <w:r w:rsidRPr="00081F22">
        <w:t>Na</w:t>
      </w:r>
      <w:r w:rsidRPr="00081F22">
        <w:rPr>
          <w:spacing w:val="21"/>
        </w:rPr>
        <w:t xml:space="preserve"> </w:t>
      </w:r>
      <w:r w:rsidRPr="00081F22">
        <w:t>Oferencie</w:t>
      </w:r>
      <w:r w:rsidRPr="00081F22">
        <w:rPr>
          <w:spacing w:val="20"/>
        </w:rPr>
        <w:t xml:space="preserve"> </w:t>
      </w:r>
      <w:r w:rsidRPr="00081F22">
        <w:t>nie</w:t>
      </w:r>
      <w:r w:rsidRPr="00081F22">
        <w:rPr>
          <w:spacing w:val="20"/>
        </w:rPr>
        <w:t xml:space="preserve"> </w:t>
      </w:r>
      <w:r w:rsidRPr="00081F22">
        <w:t>ciąży</w:t>
      </w:r>
      <w:r w:rsidRPr="00081F22">
        <w:rPr>
          <w:spacing w:val="22"/>
        </w:rPr>
        <w:t xml:space="preserve"> </w:t>
      </w:r>
      <w:r w:rsidRPr="00081F22">
        <w:t>obowiązek</w:t>
      </w:r>
      <w:r w:rsidRPr="00081F22">
        <w:rPr>
          <w:spacing w:val="19"/>
        </w:rPr>
        <w:t xml:space="preserve"> </w:t>
      </w:r>
      <w:r w:rsidRPr="00081F22">
        <w:t>zwrotu</w:t>
      </w:r>
      <w:r w:rsidRPr="00081F22">
        <w:rPr>
          <w:spacing w:val="21"/>
        </w:rPr>
        <w:t xml:space="preserve"> </w:t>
      </w:r>
      <w:r w:rsidRPr="00081F22">
        <w:t>pomocy</w:t>
      </w:r>
      <w:r w:rsidRPr="00081F22">
        <w:rPr>
          <w:spacing w:val="22"/>
        </w:rPr>
        <w:t xml:space="preserve"> </w:t>
      </w:r>
      <w:r w:rsidRPr="00081F22">
        <w:t>wynikający</w:t>
      </w:r>
      <w:r w:rsidRPr="00081F22">
        <w:rPr>
          <w:spacing w:val="22"/>
        </w:rPr>
        <w:t xml:space="preserve"> </w:t>
      </w:r>
      <w:r w:rsidRPr="00081F22">
        <w:t>z</w:t>
      </w:r>
      <w:r w:rsidRPr="00081F22">
        <w:rPr>
          <w:spacing w:val="21"/>
        </w:rPr>
        <w:t xml:space="preserve"> </w:t>
      </w:r>
      <w:r w:rsidRPr="00081F22">
        <w:t>decyzji</w:t>
      </w:r>
      <w:r w:rsidRPr="00081F22">
        <w:rPr>
          <w:spacing w:val="20"/>
        </w:rPr>
        <w:t xml:space="preserve"> </w:t>
      </w:r>
      <w:r w:rsidRPr="00081F22">
        <w:t>KE</w:t>
      </w:r>
      <w:r w:rsidRPr="00081F22">
        <w:rPr>
          <w:spacing w:val="23"/>
        </w:rPr>
        <w:t xml:space="preserve"> </w:t>
      </w:r>
      <w:r w:rsidRPr="00081F22">
        <w:t>uznającej</w:t>
      </w:r>
    </w:p>
    <w:p w:rsidR="00EB1AB6" w:rsidRDefault="00227EC6">
      <w:pPr>
        <w:pStyle w:val="Tekstpodstawowy"/>
        <w:spacing w:before="45"/>
        <w:ind w:right="113"/>
        <w:jc w:val="right"/>
      </w:pPr>
      <w:r>
        <w:t>pomoc</w:t>
      </w:r>
      <w:r>
        <w:rPr>
          <w:spacing w:val="-14"/>
        </w:rPr>
        <w:t xml:space="preserve"> </w:t>
      </w:r>
      <w:r>
        <w:t>za niezgodną</w:t>
      </w:r>
      <w:r>
        <w:rPr>
          <w:spacing w:val="-12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prawem</w:t>
      </w:r>
      <w:r>
        <w:rPr>
          <w:spacing w:val="-9"/>
        </w:rPr>
        <w:t xml:space="preserve"> </w:t>
      </w:r>
      <w:r>
        <w:t>oraz</w:t>
      </w:r>
      <w:r>
        <w:rPr>
          <w:spacing w:val="-12"/>
        </w:rPr>
        <w:t xml:space="preserve"> </w:t>
      </w:r>
      <w:r>
        <w:t>ze</w:t>
      </w:r>
      <w:r>
        <w:rPr>
          <w:spacing w:val="-12"/>
        </w:rPr>
        <w:t xml:space="preserve"> </w:t>
      </w:r>
      <w:r>
        <w:t>wspólnym</w:t>
      </w:r>
      <w:r>
        <w:rPr>
          <w:spacing w:val="-14"/>
        </w:rPr>
        <w:t xml:space="preserve"> </w:t>
      </w:r>
      <w:r>
        <w:t>rynkiem</w:t>
      </w:r>
      <w:r>
        <w:rPr>
          <w:spacing w:val="-10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rozumieniu</w:t>
      </w:r>
      <w:r>
        <w:rPr>
          <w:spacing w:val="-9"/>
        </w:rPr>
        <w:t xml:space="preserve"> </w:t>
      </w:r>
      <w:r>
        <w:t>art.</w:t>
      </w:r>
      <w:r>
        <w:rPr>
          <w:spacing w:val="-12"/>
        </w:rPr>
        <w:t xml:space="preserve"> </w:t>
      </w:r>
      <w:r>
        <w:t>107</w:t>
      </w:r>
      <w:r>
        <w:rPr>
          <w:spacing w:val="-12"/>
        </w:rPr>
        <w:t xml:space="preserve"> </w:t>
      </w:r>
      <w:r>
        <w:t>TFUE;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before="43" w:line="276" w:lineRule="auto"/>
        <w:jc w:val="both"/>
        <w:rPr>
          <w:sz w:val="24"/>
        </w:rPr>
      </w:pPr>
      <w:r>
        <w:rPr>
          <w:sz w:val="24"/>
        </w:rPr>
        <w:t>Oferent nie jest karany na mocy zapisów ustawy z dnia 15 czerwca 2012 r. o skutkach</w:t>
      </w:r>
      <w:r>
        <w:rPr>
          <w:spacing w:val="1"/>
          <w:sz w:val="24"/>
        </w:rPr>
        <w:t xml:space="preserve"> </w:t>
      </w:r>
      <w:r>
        <w:rPr>
          <w:sz w:val="24"/>
        </w:rPr>
        <w:t>powierzania wykonywania pracy cudzoziemcom przebywającym wbrew przepisom na</w:t>
      </w:r>
      <w:r>
        <w:rPr>
          <w:spacing w:val="-52"/>
          <w:sz w:val="24"/>
        </w:rPr>
        <w:t xml:space="preserve"> </w:t>
      </w:r>
      <w:r>
        <w:rPr>
          <w:sz w:val="24"/>
        </w:rPr>
        <w:t>terytorium</w:t>
      </w:r>
      <w:r>
        <w:rPr>
          <w:spacing w:val="24"/>
          <w:sz w:val="24"/>
        </w:rPr>
        <w:t xml:space="preserve"> </w:t>
      </w:r>
      <w:r>
        <w:rPr>
          <w:sz w:val="24"/>
        </w:rPr>
        <w:t>Rzeczpospolitej</w:t>
      </w:r>
      <w:r>
        <w:rPr>
          <w:spacing w:val="24"/>
          <w:sz w:val="24"/>
        </w:rPr>
        <w:t xml:space="preserve"> </w:t>
      </w:r>
      <w:r>
        <w:rPr>
          <w:sz w:val="24"/>
        </w:rPr>
        <w:t>Polskiej,</w:t>
      </w:r>
      <w:r>
        <w:rPr>
          <w:spacing w:val="24"/>
          <w:sz w:val="24"/>
        </w:rPr>
        <w:t xml:space="preserve"> </w:t>
      </w:r>
      <w:r>
        <w:rPr>
          <w:sz w:val="24"/>
        </w:rPr>
        <w:t>zakazem</w:t>
      </w:r>
      <w:r>
        <w:rPr>
          <w:spacing w:val="22"/>
          <w:sz w:val="24"/>
        </w:rPr>
        <w:t xml:space="preserve"> </w:t>
      </w:r>
      <w:r>
        <w:rPr>
          <w:sz w:val="24"/>
        </w:rPr>
        <w:t>dostępu</w:t>
      </w:r>
      <w:r>
        <w:rPr>
          <w:spacing w:val="24"/>
          <w:sz w:val="24"/>
        </w:rPr>
        <w:t xml:space="preserve"> </w:t>
      </w:r>
      <w:r>
        <w:rPr>
          <w:sz w:val="24"/>
        </w:rPr>
        <w:t>do</w:t>
      </w:r>
      <w:r>
        <w:rPr>
          <w:spacing w:val="24"/>
          <w:sz w:val="24"/>
        </w:rPr>
        <w:t xml:space="preserve"> </w:t>
      </w:r>
      <w:r>
        <w:rPr>
          <w:sz w:val="24"/>
        </w:rPr>
        <w:t>środków,</w:t>
      </w:r>
      <w:r>
        <w:rPr>
          <w:spacing w:val="21"/>
          <w:sz w:val="24"/>
        </w:rPr>
        <w:t xml:space="preserve"> </w:t>
      </w:r>
      <w:r>
        <w:rPr>
          <w:sz w:val="24"/>
        </w:rPr>
        <w:t>o</w:t>
      </w:r>
      <w:r>
        <w:rPr>
          <w:spacing w:val="25"/>
          <w:sz w:val="24"/>
        </w:rPr>
        <w:t xml:space="preserve"> </w:t>
      </w:r>
      <w:r>
        <w:rPr>
          <w:sz w:val="24"/>
        </w:rPr>
        <w:t>których</w:t>
      </w:r>
      <w:r>
        <w:rPr>
          <w:spacing w:val="24"/>
          <w:sz w:val="24"/>
        </w:rPr>
        <w:t xml:space="preserve"> </w:t>
      </w:r>
      <w:r>
        <w:rPr>
          <w:sz w:val="24"/>
        </w:rPr>
        <w:t>mowa</w:t>
      </w:r>
      <w:r>
        <w:rPr>
          <w:spacing w:val="-52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art.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ust.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pkt 1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4 ustawy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dnia</w:t>
      </w:r>
      <w:r>
        <w:rPr>
          <w:spacing w:val="-3"/>
          <w:sz w:val="24"/>
        </w:rPr>
        <w:t xml:space="preserve"> </w:t>
      </w:r>
      <w:r>
        <w:rPr>
          <w:sz w:val="24"/>
        </w:rPr>
        <w:t>27</w:t>
      </w:r>
      <w:r>
        <w:rPr>
          <w:spacing w:val="-2"/>
          <w:sz w:val="24"/>
        </w:rPr>
        <w:t xml:space="preserve"> </w:t>
      </w:r>
      <w:r>
        <w:rPr>
          <w:sz w:val="24"/>
        </w:rPr>
        <w:t>sierpnia</w:t>
      </w:r>
      <w:r>
        <w:rPr>
          <w:spacing w:val="-2"/>
          <w:sz w:val="24"/>
        </w:rPr>
        <w:t xml:space="preserve"> </w:t>
      </w:r>
      <w:r>
        <w:rPr>
          <w:sz w:val="24"/>
        </w:rPr>
        <w:t>2009 r.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finansach</w:t>
      </w:r>
      <w:r>
        <w:rPr>
          <w:spacing w:val="-2"/>
          <w:sz w:val="24"/>
        </w:rPr>
        <w:t xml:space="preserve"> </w:t>
      </w:r>
      <w:r>
        <w:rPr>
          <w:sz w:val="24"/>
        </w:rPr>
        <w:t>publicznych;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before="1" w:line="276" w:lineRule="auto"/>
        <w:jc w:val="both"/>
        <w:rPr>
          <w:sz w:val="24"/>
        </w:rPr>
      </w:pPr>
      <w:r>
        <w:rPr>
          <w:sz w:val="24"/>
        </w:rPr>
        <w:t>Oferent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karany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podstawie</w:t>
      </w:r>
      <w:r>
        <w:rPr>
          <w:spacing w:val="-4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ust.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pkt</w:t>
      </w:r>
      <w:r>
        <w:rPr>
          <w:spacing w:val="-2"/>
          <w:sz w:val="24"/>
        </w:rPr>
        <w:t xml:space="preserve"> </w:t>
      </w:r>
      <w:r>
        <w:rPr>
          <w:sz w:val="24"/>
        </w:rPr>
        <w:t>2a</w:t>
      </w:r>
      <w:r>
        <w:rPr>
          <w:spacing w:val="-3"/>
          <w:sz w:val="24"/>
        </w:rPr>
        <w:t xml:space="preserve"> </w:t>
      </w:r>
      <w:r>
        <w:rPr>
          <w:sz w:val="24"/>
        </w:rPr>
        <w:t>ustawy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dnia</w:t>
      </w:r>
      <w:r>
        <w:rPr>
          <w:spacing w:val="-3"/>
          <w:sz w:val="24"/>
        </w:rPr>
        <w:t xml:space="preserve"> </w:t>
      </w:r>
      <w:r>
        <w:rPr>
          <w:sz w:val="24"/>
        </w:rPr>
        <w:t>28</w:t>
      </w:r>
      <w:r>
        <w:rPr>
          <w:spacing w:val="-3"/>
          <w:sz w:val="24"/>
        </w:rPr>
        <w:t xml:space="preserve"> </w:t>
      </w:r>
      <w:r>
        <w:rPr>
          <w:sz w:val="24"/>
        </w:rPr>
        <w:t>października</w:t>
      </w:r>
      <w:r>
        <w:rPr>
          <w:spacing w:val="-52"/>
          <w:sz w:val="24"/>
        </w:rPr>
        <w:t xml:space="preserve"> </w:t>
      </w:r>
      <w:r>
        <w:rPr>
          <w:sz w:val="24"/>
        </w:rPr>
        <w:t>2002 r. o odpowiedzialności podmiotów zbiorowych za czyny zabronione pod groźbą</w:t>
      </w:r>
      <w:r>
        <w:rPr>
          <w:spacing w:val="1"/>
          <w:sz w:val="24"/>
        </w:rPr>
        <w:t xml:space="preserve"> </w:t>
      </w:r>
      <w:r>
        <w:rPr>
          <w:sz w:val="24"/>
        </w:rPr>
        <w:t>kary;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ind w:right="122"/>
        <w:jc w:val="both"/>
        <w:rPr>
          <w:sz w:val="24"/>
        </w:rPr>
      </w:pPr>
      <w:r>
        <w:rPr>
          <w:sz w:val="24"/>
        </w:rPr>
        <w:t>Oferent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przedsiębiorstwem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trudnej</w:t>
      </w:r>
      <w:r>
        <w:rPr>
          <w:spacing w:val="1"/>
          <w:sz w:val="24"/>
        </w:rPr>
        <w:t xml:space="preserve"> </w:t>
      </w:r>
      <w:r>
        <w:rPr>
          <w:sz w:val="24"/>
        </w:rPr>
        <w:t>sytuacji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rozumieniu</w:t>
      </w:r>
      <w:r>
        <w:rPr>
          <w:spacing w:val="1"/>
          <w:sz w:val="24"/>
        </w:rPr>
        <w:t xml:space="preserve"> </w:t>
      </w:r>
      <w:r>
        <w:rPr>
          <w:sz w:val="24"/>
        </w:rPr>
        <w:t>unijnych</w:t>
      </w:r>
      <w:r>
        <w:rPr>
          <w:spacing w:val="1"/>
          <w:sz w:val="24"/>
        </w:rPr>
        <w:t xml:space="preserve"> </w:t>
      </w:r>
      <w:r>
        <w:rPr>
          <w:sz w:val="24"/>
        </w:rPr>
        <w:t>przepisów</w:t>
      </w:r>
      <w:r>
        <w:rPr>
          <w:spacing w:val="-1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-1"/>
          <w:sz w:val="24"/>
        </w:rPr>
        <w:t xml:space="preserve"> </w:t>
      </w:r>
      <w:r>
        <w:rPr>
          <w:sz w:val="24"/>
        </w:rPr>
        <w:t>pomocy</w:t>
      </w:r>
      <w:r>
        <w:rPr>
          <w:spacing w:val="-1"/>
          <w:sz w:val="24"/>
        </w:rPr>
        <w:t xml:space="preserve"> </w:t>
      </w:r>
      <w:r>
        <w:rPr>
          <w:sz w:val="24"/>
        </w:rPr>
        <w:t>państwa.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before="1"/>
        <w:jc w:val="both"/>
        <w:rPr>
          <w:sz w:val="24"/>
        </w:rPr>
      </w:pPr>
      <w:r>
        <w:rPr>
          <w:sz w:val="24"/>
        </w:rPr>
        <w:t>Oferent nie</w:t>
      </w:r>
      <w:r>
        <w:rPr>
          <w:spacing w:val="1"/>
          <w:sz w:val="24"/>
        </w:rPr>
        <w:t xml:space="preserve"> </w:t>
      </w:r>
      <w:r>
        <w:rPr>
          <w:sz w:val="24"/>
        </w:rPr>
        <w:t>pozostaje</w:t>
      </w:r>
      <w:r>
        <w:rPr>
          <w:spacing w:val="1"/>
          <w:sz w:val="24"/>
        </w:rPr>
        <w:t xml:space="preserve"> </w:t>
      </w:r>
      <w:r>
        <w:rPr>
          <w:sz w:val="24"/>
        </w:rPr>
        <w:t>pod</w:t>
      </w:r>
      <w:r>
        <w:rPr>
          <w:spacing w:val="1"/>
          <w:sz w:val="24"/>
        </w:rPr>
        <w:t xml:space="preserve"> </w:t>
      </w:r>
      <w:r>
        <w:rPr>
          <w:sz w:val="24"/>
        </w:rPr>
        <w:t>zarządem</w:t>
      </w:r>
      <w:r>
        <w:rPr>
          <w:spacing w:val="1"/>
          <w:sz w:val="24"/>
        </w:rPr>
        <w:t xml:space="preserve"> </w:t>
      </w:r>
      <w:r>
        <w:rPr>
          <w:sz w:val="24"/>
        </w:rPr>
        <w:t>komisarycznym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znajduje</w:t>
      </w:r>
      <w:r>
        <w:rPr>
          <w:spacing w:val="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toku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likwidacji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znajduje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się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toku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postępowania</w:t>
      </w:r>
      <w:r>
        <w:rPr>
          <w:spacing w:val="-8"/>
          <w:sz w:val="24"/>
        </w:rPr>
        <w:t xml:space="preserve"> </w:t>
      </w:r>
      <w:r>
        <w:rPr>
          <w:sz w:val="24"/>
        </w:rPr>
        <w:t>upadłościowego</w:t>
      </w:r>
      <w:r>
        <w:rPr>
          <w:spacing w:val="-9"/>
          <w:sz w:val="24"/>
        </w:rPr>
        <w:t xml:space="preserve"> </w:t>
      </w:r>
      <w:r>
        <w:rPr>
          <w:sz w:val="24"/>
        </w:rPr>
        <w:t>lub</w:t>
      </w:r>
      <w:r>
        <w:rPr>
          <w:spacing w:val="-13"/>
          <w:sz w:val="24"/>
        </w:rPr>
        <w:t xml:space="preserve"> </w:t>
      </w:r>
      <w:r>
        <w:rPr>
          <w:sz w:val="24"/>
        </w:rPr>
        <w:t>wobec</w:t>
      </w:r>
      <w:r>
        <w:rPr>
          <w:spacing w:val="-9"/>
          <w:sz w:val="24"/>
        </w:rPr>
        <w:t xml:space="preserve"> </w:t>
      </w:r>
      <w:r>
        <w:rPr>
          <w:sz w:val="24"/>
        </w:rPr>
        <w:t>których</w:t>
      </w:r>
      <w:r>
        <w:rPr>
          <w:spacing w:val="-52"/>
          <w:sz w:val="24"/>
        </w:rPr>
        <w:t xml:space="preserve"> </w:t>
      </w:r>
      <w:r>
        <w:rPr>
          <w:sz w:val="24"/>
        </w:rPr>
        <w:t>sąd oddalił wniosek o ogłoszenie upadłości na podstawie art. 13 ust. 1 lub 2 ustawy z</w:t>
      </w:r>
      <w:r>
        <w:rPr>
          <w:spacing w:val="1"/>
          <w:sz w:val="24"/>
        </w:rPr>
        <w:t xml:space="preserve"> </w:t>
      </w:r>
      <w:r>
        <w:rPr>
          <w:sz w:val="24"/>
        </w:rPr>
        <w:t>dnia 28 lutego 2003 r. Prawo upadłościowe lub znajdują się w toku postępowania</w:t>
      </w:r>
      <w:r>
        <w:rPr>
          <w:spacing w:val="1"/>
          <w:sz w:val="24"/>
        </w:rPr>
        <w:t xml:space="preserve"> </w:t>
      </w:r>
      <w:r>
        <w:rPr>
          <w:sz w:val="24"/>
        </w:rPr>
        <w:t>restrukturyzacyjnego;</w:t>
      </w:r>
    </w:p>
    <w:p w:rsidR="00EB1AB6" w:rsidRDefault="00227EC6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ind w:right="119"/>
        <w:jc w:val="both"/>
        <w:rPr>
          <w:sz w:val="24"/>
        </w:rPr>
      </w:pPr>
      <w:r>
        <w:rPr>
          <w:color w:val="0F0F0F"/>
          <w:sz w:val="24"/>
        </w:rPr>
        <w:t>Nie podlega</w:t>
      </w:r>
      <w:r>
        <w:rPr>
          <w:color w:val="0F0F0F"/>
          <w:spacing w:val="1"/>
          <w:sz w:val="24"/>
        </w:rPr>
        <w:t xml:space="preserve"> </w:t>
      </w:r>
      <w:r>
        <w:rPr>
          <w:sz w:val="24"/>
        </w:rPr>
        <w:t>wykluczeniu z możliwości jego otrzymania na podstawie prawodawstwa</w:t>
      </w:r>
      <w:r>
        <w:rPr>
          <w:spacing w:val="1"/>
          <w:sz w:val="24"/>
        </w:rPr>
        <w:t xml:space="preserve"> </w:t>
      </w:r>
      <w:r>
        <w:rPr>
          <w:sz w:val="24"/>
        </w:rPr>
        <w:t>unijnego</w:t>
      </w:r>
      <w:r>
        <w:rPr>
          <w:spacing w:val="31"/>
          <w:sz w:val="24"/>
        </w:rPr>
        <w:t xml:space="preserve"> </w:t>
      </w:r>
      <w:r>
        <w:rPr>
          <w:sz w:val="24"/>
        </w:rPr>
        <w:t>i</w:t>
      </w:r>
      <w:r>
        <w:rPr>
          <w:spacing w:val="31"/>
          <w:sz w:val="24"/>
        </w:rPr>
        <w:t xml:space="preserve"> </w:t>
      </w:r>
      <w:r>
        <w:rPr>
          <w:sz w:val="24"/>
        </w:rPr>
        <w:t>krajowego</w:t>
      </w:r>
      <w:r>
        <w:rPr>
          <w:spacing w:val="30"/>
          <w:sz w:val="24"/>
        </w:rPr>
        <w:t xml:space="preserve"> </w:t>
      </w:r>
      <w:r>
        <w:rPr>
          <w:sz w:val="24"/>
        </w:rPr>
        <w:t>wprowadzającego</w:t>
      </w:r>
      <w:r>
        <w:rPr>
          <w:spacing w:val="31"/>
          <w:sz w:val="24"/>
        </w:rPr>
        <w:t xml:space="preserve"> </w:t>
      </w:r>
      <w:r>
        <w:rPr>
          <w:sz w:val="24"/>
        </w:rPr>
        <w:t>sankcje</w:t>
      </w:r>
      <w:r>
        <w:rPr>
          <w:spacing w:val="29"/>
          <w:sz w:val="24"/>
        </w:rPr>
        <w:t xml:space="preserve"> </w:t>
      </w:r>
      <w:r>
        <w:rPr>
          <w:sz w:val="24"/>
        </w:rPr>
        <w:t>wobec</w:t>
      </w:r>
      <w:r>
        <w:rPr>
          <w:spacing w:val="31"/>
          <w:sz w:val="24"/>
        </w:rPr>
        <w:t xml:space="preserve"> </w:t>
      </w:r>
      <w:r>
        <w:rPr>
          <w:sz w:val="24"/>
        </w:rPr>
        <w:t>podmiotów</w:t>
      </w:r>
      <w:r>
        <w:rPr>
          <w:spacing w:val="32"/>
          <w:sz w:val="24"/>
        </w:rPr>
        <w:t xml:space="preserve"> </w:t>
      </w:r>
      <w:r>
        <w:rPr>
          <w:sz w:val="24"/>
        </w:rPr>
        <w:t>i</w:t>
      </w:r>
      <w:r>
        <w:rPr>
          <w:spacing w:val="29"/>
          <w:sz w:val="24"/>
        </w:rPr>
        <w:t xml:space="preserve"> </w:t>
      </w:r>
      <w:r>
        <w:rPr>
          <w:sz w:val="24"/>
        </w:rPr>
        <w:t>osób,</w:t>
      </w:r>
      <w:r>
        <w:rPr>
          <w:spacing w:val="31"/>
          <w:sz w:val="24"/>
        </w:rPr>
        <w:t xml:space="preserve"> </w:t>
      </w:r>
      <w:r>
        <w:rPr>
          <w:sz w:val="24"/>
        </w:rPr>
        <w:t>które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</w:p>
    <w:p w:rsidR="00EB1AB6" w:rsidRDefault="00EB1AB6">
      <w:pPr>
        <w:spacing w:line="276" w:lineRule="auto"/>
        <w:jc w:val="both"/>
        <w:rPr>
          <w:sz w:val="24"/>
        </w:rPr>
        <w:sectPr w:rsidR="00EB1AB6">
          <w:headerReference w:type="default" r:id="rId7"/>
          <w:footerReference w:type="default" r:id="rId8"/>
          <w:type w:val="continuous"/>
          <w:pgSz w:w="11910" w:h="16840"/>
          <w:pgMar w:top="1540" w:right="1300" w:bottom="1560" w:left="1300" w:header="427" w:footer="1361" w:gutter="0"/>
          <w:pgNumType w:start="1"/>
          <w:cols w:space="708"/>
        </w:sectPr>
      </w:pPr>
    </w:p>
    <w:p w:rsidR="00EB1AB6" w:rsidRDefault="00227EC6">
      <w:pPr>
        <w:pStyle w:val="Tekstpodstawowy"/>
        <w:spacing w:before="46" w:line="278" w:lineRule="auto"/>
        <w:ind w:left="836" w:right="119"/>
      </w:pPr>
      <w:r>
        <w:lastRenderedPageBreak/>
        <w:t>bezpośredni lub pośredni sposób wspierają działania wojenne Federacji Rosyjskiej lub</w:t>
      </w:r>
      <w:r>
        <w:rPr>
          <w:spacing w:val="-52"/>
        </w:rPr>
        <w:t xml:space="preserve"> </w:t>
      </w:r>
      <w:r>
        <w:t>są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odpowiedzialne.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</w:pPr>
    </w:p>
    <w:p w:rsidR="00EB1AB6" w:rsidRDefault="00EB1AB6">
      <w:pPr>
        <w:pStyle w:val="Tekstpodstawowy"/>
      </w:pPr>
    </w:p>
    <w:p w:rsidR="00EB1AB6" w:rsidRDefault="00EB1AB6">
      <w:pPr>
        <w:pStyle w:val="Tekstpodstawowy"/>
        <w:spacing w:before="9"/>
        <w:rPr>
          <w:sz w:val="18"/>
        </w:rPr>
      </w:pPr>
    </w:p>
    <w:p w:rsidR="00EB1AB6" w:rsidRDefault="00227EC6">
      <w:pPr>
        <w:pStyle w:val="Tekstpodstawowy"/>
        <w:spacing w:before="1"/>
        <w:ind w:left="116"/>
      </w:pPr>
      <w:r>
        <w:t>Podpis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uprawnionej</w:t>
      </w:r>
      <w:r>
        <w:rPr>
          <w:spacing w:val="-9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pieczęć</w:t>
      </w:r>
      <w:r>
        <w:rPr>
          <w:spacing w:val="-9"/>
        </w:rPr>
        <w:t xml:space="preserve"> </w:t>
      </w:r>
      <w:r>
        <w:t>imienna:……………………………………………………………….....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  <w:spacing w:before="11"/>
        <w:rPr>
          <w:sz w:val="23"/>
        </w:rPr>
      </w:pPr>
    </w:p>
    <w:p w:rsidR="00EB1AB6" w:rsidRDefault="00227EC6">
      <w:pPr>
        <w:pStyle w:val="Tekstpodstawowy"/>
        <w:ind w:left="116"/>
      </w:pPr>
      <w:r>
        <w:rPr>
          <w:spacing w:val="-1"/>
        </w:rPr>
        <w:t>Pieczęć</w:t>
      </w:r>
      <w:r>
        <w:rPr>
          <w:spacing w:val="18"/>
        </w:rPr>
        <w:t xml:space="preserve"> </w:t>
      </w:r>
      <w:r>
        <w:rPr>
          <w:spacing w:val="-1"/>
        </w:rPr>
        <w:t>podmiotu:………………………………………………………………………………………………………………….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</w:pPr>
    </w:p>
    <w:p w:rsidR="00EB1AB6" w:rsidRDefault="00227EC6">
      <w:pPr>
        <w:pStyle w:val="Tekstpodstawowy"/>
        <w:ind w:left="116"/>
      </w:pPr>
      <w:r>
        <w:rPr>
          <w:spacing w:val="-1"/>
        </w:rPr>
        <w:t>Data</w:t>
      </w:r>
      <w:r>
        <w:rPr>
          <w:spacing w:val="-12"/>
        </w:rPr>
        <w:t xml:space="preserve"> </w:t>
      </w:r>
      <w:r>
        <w:rPr>
          <w:spacing w:val="-1"/>
        </w:rPr>
        <w:t>i</w:t>
      </w:r>
      <w:r>
        <w:rPr>
          <w:spacing w:val="-10"/>
        </w:rPr>
        <w:t xml:space="preserve"> </w:t>
      </w:r>
      <w:r>
        <w:rPr>
          <w:spacing w:val="-1"/>
        </w:rPr>
        <w:t>miejsce</w:t>
      </w:r>
      <w:r>
        <w:rPr>
          <w:spacing w:val="-11"/>
        </w:rPr>
        <w:t xml:space="preserve"> </w:t>
      </w:r>
      <w:r>
        <w:t>sporządzenia:……………………………………………………………………………………..…………..</w:t>
      </w:r>
    </w:p>
    <w:sectPr w:rsidR="00EB1AB6" w:rsidSect="008A6D1B">
      <w:pgSz w:w="11910" w:h="16840"/>
      <w:pgMar w:top="1540" w:right="1300" w:bottom="1560" w:left="1300" w:header="427" w:footer="1361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CD9" w:rsidRDefault="00F97CD9">
      <w:r>
        <w:separator/>
      </w:r>
    </w:p>
  </w:endnote>
  <w:endnote w:type="continuationSeparator" w:id="0">
    <w:p w:rsidR="00F97CD9" w:rsidRDefault="00F97C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B6" w:rsidRDefault="00EB1AB6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CD9" w:rsidRDefault="00F97CD9">
      <w:r>
        <w:separator/>
      </w:r>
    </w:p>
  </w:footnote>
  <w:footnote w:type="continuationSeparator" w:id="0">
    <w:p w:rsidR="00F97CD9" w:rsidRDefault="00F97C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B6" w:rsidRDefault="0052357F">
    <w:pPr>
      <w:pStyle w:val="Tekstpodstawowy"/>
      <w:spacing w:line="14" w:lineRule="auto"/>
      <w:rPr>
        <w:sz w:val="20"/>
      </w:rPr>
    </w:pPr>
    <w:r w:rsidRPr="00394E6D">
      <w:rPr>
        <w:noProof/>
        <w:sz w:val="20"/>
        <w:lang w:eastAsia="pl-PL"/>
      </w:rPr>
      <w:drawing>
        <wp:anchor distT="0" distB="0" distL="0" distR="0" simplePos="0" relativeHeight="487552000" behindDoc="1" locked="0" layoutInCell="1" allowOverlap="1">
          <wp:simplePos x="0" y="0"/>
          <wp:positionH relativeFrom="page">
            <wp:posOffset>825500</wp:posOffset>
          </wp:positionH>
          <wp:positionV relativeFrom="page">
            <wp:posOffset>271145</wp:posOffset>
          </wp:positionV>
          <wp:extent cx="2456953" cy="437322"/>
          <wp:effectExtent l="19050" t="0" r="497" b="0"/>
          <wp:wrapNone/>
          <wp:docPr id="5222502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953" cy="4373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13E84"/>
    <w:multiLevelType w:val="hybridMultilevel"/>
    <w:tmpl w:val="20D4B34A"/>
    <w:lvl w:ilvl="0" w:tplc="AA76021A">
      <w:start w:val="1"/>
      <w:numFmt w:val="decimal"/>
      <w:lvlText w:val="%1)"/>
      <w:lvlJc w:val="left"/>
      <w:pPr>
        <w:ind w:left="836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1A407F2C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3614091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46C2112E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5AF86D6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44EC7DBC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2DCC51B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4AEED9BA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65C8968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EB1AB6"/>
    <w:rsid w:val="00081F22"/>
    <w:rsid w:val="00227EC6"/>
    <w:rsid w:val="004A71DA"/>
    <w:rsid w:val="00513FAF"/>
    <w:rsid w:val="0052357F"/>
    <w:rsid w:val="005B18AD"/>
    <w:rsid w:val="00667C94"/>
    <w:rsid w:val="006E795A"/>
    <w:rsid w:val="00795ADF"/>
    <w:rsid w:val="007E608B"/>
    <w:rsid w:val="00866771"/>
    <w:rsid w:val="008A6D1B"/>
    <w:rsid w:val="009B62A9"/>
    <w:rsid w:val="00B85110"/>
    <w:rsid w:val="00DC26CC"/>
    <w:rsid w:val="00DD4E98"/>
    <w:rsid w:val="00EB1AB6"/>
    <w:rsid w:val="00F95A61"/>
    <w:rsid w:val="00F97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6D1B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6D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A6D1B"/>
    <w:rPr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8A6D1B"/>
    <w:pPr>
      <w:spacing w:before="1"/>
      <w:ind w:left="2125" w:right="2125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8A6D1B"/>
    <w:pPr>
      <w:ind w:left="836" w:right="117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8A6D1B"/>
  </w:style>
  <w:style w:type="paragraph" w:styleId="Nagwek">
    <w:name w:val="header"/>
    <w:basedOn w:val="Normalny"/>
    <w:link w:val="NagwekZnak"/>
    <w:uiPriority w:val="99"/>
    <w:unhideWhenUsed/>
    <w:rsid w:val="00523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357F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235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357F"/>
    <w:rPr>
      <w:rFonts w:ascii="Calibri" w:eastAsia="Calibri" w:hAnsi="Calibri" w:cs="Calibri"/>
      <w:lang w:val="pl-PL"/>
    </w:rPr>
  </w:style>
  <w:style w:type="character" w:customStyle="1" w:styleId="TytuZnak">
    <w:name w:val="Tytuł Znak"/>
    <w:basedOn w:val="Domylnaczcionkaakapitu"/>
    <w:link w:val="Tytu"/>
    <w:uiPriority w:val="99"/>
    <w:rsid w:val="00DD4E98"/>
    <w:rPr>
      <w:rFonts w:ascii="Calibri" w:eastAsia="Calibri" w:hAnsi="Calibri" w:cs="Calibri"/>
      <w:b/>
      <w:bCs/>
      <w:sz w:val="28"/>
      <w:szCs w:val="28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2116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Agencja Rozwoju Regionalnego ARLEG</dc:creator>
  <cp:lastModifiedBy>user</cp:lastModifiedBy>
  <cp:revision>5</cp:revision>
  <dcterms:created xsi:type="dcterms:W3CDTF">2024-06-21T11:57:00Z</dcterms:created>
  <dcterms:modified xsi:type="dcterms:W3CDTF">2024-06-28T10:15:00Z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